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3F" w:rsidRDefault="00064901">
      <w:pPr>
        <w:jc w:val="center"/>
        <w:rPr>
          <w:rFonts w:ascii="宋体" w:hAnsi="宋体"/>
          <w:b/>
          <w:sz w:val="36"/>
          <w:szCs w:val="36"/>
        </w:rPr>
      </w:pPr>
      <w:r>
        <w:rPr>
          <w:rFonts w:ascii="宋体" w:hAnsi="宋体" w:hint="eastAsia"/>
          <w:b/>
          <w:sz w:val="36"/>
          <w:szCs w:val="36"/>
        </w:rPr>
        <w:t>《宠物养护与疾病防治》实训项目</w:t>
      </w:r>
    </w:p>
    <w:p w:rsidR="00F6643F" w:rsidRDefault="00064901">
      <w:pPr>
        <w:ind w:firstLineChars="200" w:firstLine="723"/>
        <w:jc w:val="center"/>
        <w:rPr>
          <w:rFonts w:ascii="宋体" w:hAnsi="宋体"/>
          <w:b/>
          <w:sz w:val="36"/>
          <w:szCs w:val="36"/>
        </w:rPr>
      </w:pPr>
      <w:r>
        <w:rPr>
          <w:rFonts w:ascii="宋体" w:hAnsi="宋体" w:hint="eastAsia"/>
          <w:b/>
          <w:sz w:val="36"/>
          <w:szCs w:val="36"/>
        </w:rPr>
        <w:t>实施和技能考核方案</w:t>
      </w:r>
    </w:p>
    <w:p w:rsidR="00F6643F" w:rsidRDefault="00064901">
      <w:pPr>
        <w:ind w:firstLineChars="200" w:firstLine="643"/>
        <w:jc w:val="center"/>
        <w:rPr>
          <w:rFonts w:ascii="宋体" w:hAnsi="宋体"/>
          <w:b/>
          <w:sz w:val="32"/>
          <w:szCs w:val="32"/>
        </w:rPr>
      </w:pPr>
      <w:r>
        <w:rPr>
          <w:rFonts w:ascii="宋体" w:hAnsi="宋体" w:hint="eastAsia"/>
          <w:b/>
          <w:sz w:val="32"/>
          <w:szCs w:val="32"/>
        </w:rPr>
        <w:t>项目三  犬的妊娠诊断</w:t>
      </w:r>
    </w:p>
    <w:p w:rsidR="00F6643F" w:rsidRDefault="00064901">
      <w:pPr>
        <w:numPr>
          <w:ilvl w:val="0"/>
          <w:numId w:val="1"/>
        </w:numPr>
        <w:outlineLvl w:val="0"/>
        <w:rPr>
          <w:rFonts w:ascii="宋体" w:hAnsi="宋体"/>
          <w:b/>
          <w:bCs/>
          <w:sz w:val="30"/>
          <w:szCs w:val="30"/>
        </w:rPr>
      </w:pPr>
      <w:r>
        <w:rPr>
          <w:rFonts w:ascii="宋体" w:hAnsi="宋体" w:hint="eastAsia"/>
          <w:b/>
          <w:bCs/>
          <w:sz w:val="30"/>
          <w:szCs w:val="30"/>
        </w:rPr>
        <w:t>技能目标</w:t>
      </w:r>
    </w:p>
    <w:p w:rsidR="00F6643F" w:rsidRDefault="00064901">
      <w:pPr>
        <w:ind w:firstLineChars="200" w:firstLine="480"/>
        <w:outlineLvl w:val="0"/>
        <w:rPr>
          <w:rFonts w:ascii="宋体" w:hAnsi="宋体"/>
          <w:bCs/>
          <w:sz w:val="30"/>
          <w:szCs w:val="30"/>
        </w:rPr>
      </w:pPr>
      <w:r>
        <w:rPr>
          <w:rFonts w:ascii="宋体" w:hAnsi="宋体" w:hint="eastAsia"/>
          <w:sz w:val="24"/>
        </w:rPr>
        <w:t>通过各种妊娠诊断的方法对犬进行妊娠诊断，从而判断犬是否妊娠。</w:t>
      </w:r>
    </w:p>
    <w:p w:rsidR="00F6643F" w:rsidRDefault="00064901">
      <w:pPr>
        <w:ind w:firstLineChars="200" w:firstLine="602"/>
        <w:outlineLvl w:val="0"/>
        <w:rPr>
          <w:rFonts w:ascii="宋体" w:hAnsi="宋体"/>
          <w:b/>
          <w:bCs/>
          <w:sz w:val="30"/>
          <w:szCs w:val="30"/>
        </w:rPr>
      </w:pPr>
      <w:r>
        <w:rPr>
          <w:rFonts w:ascii="宋体" w:hAnsi="宋体" w:hint="eastAsia"/>
          <w:b/>
          <w:bCs/>
          <w:sz w:val="30"/>
          <w:szCs w:val="30"/>
        </w:rPr>
        <w:t>二、教学资源准备</w:t>
      </w:r>
    </w:p>
    <w:p w:rsidR="00F6643F" w:rsidRDefault="00064901">
      <w:pPr>
        <w:ind w:firstLineChars="200" w:firstLine="562"/>
        <w:outlineLvl w:val="0"/>
        <w:rPr>
          <w:rFonts w:ascii="宋体" w:hAnsi="宋体"/>
          <w:bCs/>
          <w:sz w:val="30"/>
          <w:szCs w:val="30"/>
        </w:rPr>
      </w:pPr>
      <w:r>
        <w:rPr>
          <w:rFonts w:ascii="宋体" w:hAnsi="宋体" w:hint="eastAsia"/>
          <w:b/>
          <w:bCs/>
          <w:sz w:val="28"/>
          <w:szCs w:val="28"/>
        </w:rPr>
        <w:t>（一）材料与工具</w:t>
      </w:r>
      <w:bookmarkStart w:id="0" w:name="_GoBack"/>
      <w:bookmarkEnd w:id="0"/>
    </w:p>
    <w:p w:rsidR="00F6643F" w:rsidRDefault="00064901">
      <w:pPr>
        <w:ind w:firstLineChars="200" w:firstLine="480"/>
        <w:outlineLvl w:val="0"/>
        <w:rPr>
          <w:rFonts w:ascii="宋体" w:hAnsi="宋体"/>
          <w:bCs/>
          <w:sz w:val="24"/>
        </w:rPr>
      </w:pPr>
      <w:r>
        <w:rPr>
          <w:rFonts w:ascii="宋体" w:hAnsi="宋体" w:hint="eastAsia"/>
          <w:sz w:val="24"/>
        </w:rPr>
        <w:t>妊娠母犬、速效检孕液、集尿杯、听诊器、多普勒仪、A型超声仪、B型超声仪、多媒体课件等。</w:t>
      </w:r>
    </w:p>
    <w:p w:rsidR="00F6643F" w:rsidRDefault="00064901">
      <w:pPr>
        <w:ind w:firstLineChars="200" w:firstLine="562"/>
        <w:rPr>
          <w:rFonts w:ascii="宋体" w:hAnsi="宋体"/>
          <w:b/>
          <w:sz w:val="28"/>
          <w:szCs w:val="28"/>
        </w:rPr>
      </w:pPr>
      <w:r>
        <w:rPr>
          <w:rFonts w:ascii="宋体" w:hAnsi="宋体" w:hint="eastAsia"/>
          <w:b/>
          <w:sz w:val="28"/>
          <w:szCs w:val="28"/>
        </w:rPr>
        <w:t>（二）教学场所</w:t>
      </w:r>
    </w:p>
    <w:p w:rsidR="00F6643F" w:rsidRDefault="00064901">
      <w:pPr>
        <w:ind w:firstLineChars="200" w:firstLine="480"/>
        <w:rPr>
          <w:rFonts w:ascii="宋体" w:hAnsi="宋体"/>
          <w:sz w:val="24"/>
        </w:rPr>
      </w:pPr>
      <w:r>
        <w:rPr>
          <w:rFonts w:ascii="宋体" w:hAnsi="宋体" w:hint="eastAsia"/>
          <w:sz w:val="24"/>
        </w:rPr>
        <w:t>学校动物医院</w:t>
      </w:r>
    </w:p>
    <w:p w:rsidR="00F6643F" w:rsidRDefault="00064901">
      <w:pPr>
        <w:ind w:firstLineChars="200" w:firstLine="562"/>
        <w:rPr>
          <w:rFonts w:ascii="宋体" w:hAnsi="宋体"/>
          <w:b/>
          <w:sz w:val="28"/>
          <w:szCs w:val="28"/>
        </w:rPr>
      </w:pPr>
      <w:r>
        <w:rPr>
          <w:rFonts w:ascii="宋体" w:hAnsi="宋体" w:hint="eastAsia"/>
          <w:b/>
          <w:sz w:val="28"/>
          <w:szCs w:val="28"/>
        </w:rPr>
        <w:t>（三）师资配置</w:t>
      </w:r>
    </w:p>
    <w:p w:rsidR="00F6643F" w:rsidRDefault="00064901">
      <w:pPr>
        <w:ind w:firstLineChars="200" w:firstLine="480"/>
        <w:rPr>
          <w:rFonts w:ascii="宋体" w:hAnsi="宋体"/>
          <w:sz w:val="24"/>
        </w:rPr>
      </w:pPr>
      <w:r>
        <w:rPr>
          <w:rFonts w:ascii="宋体" w:hAnsi="宋体" w:hint="eastAsia"/>
          <w:color w:val="000000"/>
          <w:kern w:val="0"/>
          <w:sz w:val="24"/>
        </w:rPr>
        <w:t>实训时1名教师指导20名学生，技能考核时1名教师指导10名学生。</w:t>
      </w:r>
    </w:p>
    <w:p w:rsidR="00F6643F" w:rsidRDefault="00064901">
      <w:pPr>
        <w:ind w:firstLineChars="200" w:firstLine="602"/>
        <w:rPr>
          <w:rFonts w:ascii="宋体" w:hAnsi="宋体"/>
          <w:b/>
          <w:sz w:val="30"/>
          <w:szCs w:val="30"/>
        </w:rPr>
      </w:pPr>
      <w:r>
        <w:rPr>
          <w:rFonts w:ascii="宋体" w:hAnsi="宋体" w:hint="eastAsia"/>
          <w:b/>
          <w:bCs/>
          <w:sz w:val="30"/>
          <w:szCs w:val="30"/>
        </w:rPr>
        <w:t>三、技能项目内容</w:t>
      </w:r>
    </w:p>
    <w:p w:rsidR="00F6643F" w:rsidRDefault="00064901">
      <w:pPr>
        <w:ind w:firstLineChars="200" w:firstLine="480"/>
        <w:rPr>
          <w:rFonts w:ascii="宋体" w:hAnsi="宋体"/>
          <w:bCs/>
          <w:sz w:val="24"/>
        </w:rPr>
      </w:pPr>
      <w:r>
        <w:rPr>
          <w:rFonts w:ascii="宋体" w:hAnsi="宋体" w:hint="eastAsia"/>
          <w:bCs/>
          <w:sz w:val="24"/>
        </w:rPr>
        <w:t>母犬的妊娠期平均为63天，范围在59-67天。母犬是否妊娠,是真妊娠还是假妊娠，对于繁殖母犬来说，其早期诊斯是尤为重要的，因为根据诊断结果不仅要为妊娠母犬提供合理的营养水平和较好环境条件，还可对未妊娠母犬及早查出空怀原因，进行适时补配。妊诊断常用的方法有：外部观察法、触诊法、X射线透视法、超声波诊断法等。</w:t>
      </w:r>
    </w:p>
    <w:p w:rsidR="00F6643F" w:rsidRDefault="00064901">
      <w:pPr>
        <w:ind w:firstLineChars="200" w:firstLine="480"/>
        <w:rPr>
          <w:rFonts w:ascii="宋体" w:hAnsi="宋体"/>
          <w:bCs/>
          <w:sz w:val="24"/>
        </w:rPr>
      </w:pPr>
      <w:r>
        <w:rPr>
          <w:rFonts w:ascii="宋体" w:hAnsi="宋体" w:hint="eastAsia"/>
          <w:bCs/>
          <w:sz w:val="24"/>
        </w:rPr>
        <w:t>1.外部检查法  母犬交配1周后，阴部开始收缩软瘪，可看到少量黑褐色液体排出，食欲不振。怀孕2-3周乳房逐渐增大，食欲大增，背毛光亮，性情温顺，行动迟缓，小心翼翼。25天左右，有的会出现妊娠反应，呕吐、食欲不振、偏食。1个月左右，腹部膨大、乳房下垂、乳头富有弹性，乳腺逐渐膨大，甚至可以挤出乳汁。体重迅速增加，排尿次数增多。50天后在腹侧可见“胎动”，用听诊器可听到心音。</w:t>
      </w:r>
    </w:p>
    <w:p w:rsidR="00F6643F" w:rsidRDefault="00064901">
      <w:pPr>
        <w:ind w:firstLineChars="200" w:firstLine="480"/>
        <w:rPr>
          <w:rFonts w:ascii="宋体" w:hAnsi="宋体"/>
          <w:bCs/>
          <w:sz w:val="24"/>
        </w:rPr>
      </w:pPr>
      <w:r>
        <w:rPr>
          <w:rFonts w:ascii="宋体" w:hAnsi="宋体" w:hint="eastAsia"/>
          <w:bCs/>
          <w:sz w:val="24"/>
        </w:rPr>
        <w:t>2.尿液检查法  犬妊娠5-7天后，尿液中会出现一种与人绒毛膜促性腺激素的结构相似的激素，所以采用人用的“速效检孕液”可以测试出犬是否含有此种物质。若为阳性者即为怀孕，阴性者为未怀孕。此法准确率相当高，在交配后6天左右就可检测出来。</w:t>
      </w:r>
    </w:p>
    <w:p w:rsidR="00F6643F" w:rsidRDefault="00064901">
      <w:pPr>
        <w:ind w:firstLineChars="200" w:firstLine="480"/>
        <w:rPr>
          <w:rFonts w:ascii="宋体" w:hAnsi="宋体"/>
          <w:bCs/>
          <w:sz w:val="24"/>
        </w:rPr>
      </w:pPr>
      <w:r>
        <w:rPr>
          <w:rFonts w:ascii="宋体" w:hAnsi="宋体" w:hint="eastAsia"/>
          <w:bCs/>
          <w:sz w:val="24"/>
        </w:rPr>
        <w:t>3.触诊检查法  经腹壁触诊是诊断妊娠最简便的方法。在妊娠初期触诊的准确性比中期和末期更高，因为妊娠初期母犬的腹围增大更明显。检查时母犬应作站立姿势保定，胎儿的位置在脐孔与第4对乳头之间的腰椎和下腹部之间，左手掌紧贴母犬的下腹部，拇指位于右侧腹壁，中指位于左侧腹壁，当母犬呼气、腹压降低时，以两手指向腹腔压缩，并做上下左右捻动以判定胎儿位置。若已经妊娠，可感觉到两子宫角松软无力并有硬物感，胎儿呈葡萄状硬块，有弹性，易游离。触摸胎儿时，应在母犬空腹情况下进行，检查操作中，动作应轻缓且勿用力过大，以免造成流产。当母犬怀孕20天左右，子宫开始变得粗大，腹壁触摸可明显感知子宫直径变粗。妊娠25天左右，可触摸到胎儿（如摸到有鸡蛋大小、富有弹性肉球）。</w:t>
      </w:r>
    </w:p>
    <w:p w:rsidR="00F6643F" w:rsidRDefault="00064901">
      <w:pPr>
        <w:ind w:firstLineChars="200" w:firstLine="480"/>
        <w:rPr>
          <w:rFonts w:ascii="宋体" w:hAnsi="宋体"/>
          <w:bCs/>
          <w:sz w:val="24"/>
        </w:rPr>
      </w:pPr>
      <w:r>
        <w:rPr>
          <w:rFonts w:ascii="宋体" w:hAnsi="宋体" w:hint="eastAsia"/>
          <w:bCs/>
          <w:sz w:val="24"/>
        </w:rPr>
        <w:lastRenderedPageBreak/>
        <w:t>4.超声波探测法</w:t>
      </w:r>
    </w:p>
    <w:p w:rsidR="00F6643F" w:rsidRDefault="00064901">
      <w:pPr>
        <w:ind w:firstLineChars="200" w:firstLine="480"/>
        <w:rPr>
          <w:rFonts w:ascii="宋体" w:hAnsi="宋体"/>
          <w:bCs/>
          <w:sz w:val="24"/>
        </w:rPr>
      </w:pPr>
      <w:r>
        <w:rPr>
          <w:rFonts w:ascii="宋体" w:hAnsi="宋体" w:hint="eastAsia"/>
          <w:bCs/>
          <w:sz w:val="24"/>
        </w:rPr>
        <w:t>（1）多普勒诊断法  多普勒法测定是根据母犬子宫动脉、脐动脉或胎儿动脉的血流以及胎儿心跳的搏动反射出超声信号，将其转变成声音信号，从而判断母犬是否妊娠。多普勒法可在配种后的第29-35天探测胎儿的心跳情况。这种方法的诊断准确率随妊娠的进程而提高。</w:t>
      </w:r>
    </w:p>
    <w:p w:rsidR="00F6643F" w:rsidRDefault="00064901">
      <w:pPr>
        <w:ind w:firstLineChars="200" w:firstLine="480"/>
        <w:rPr>
          <w:rFonts w:ascii="宋体" w:hAnsi="宋体"/>
          <w:bCs/>
          <w:sz w:val="24"/>
        </w:rPr>
      </w:pPr>
      <w:r>
        <w:rPr>
          <w:rFonts w:ascii="宋体" w:hAnsi="宋体" w:hint="eastAsia"/>
          <w:bCs/>
          <w:sz w:val="24"/>
        </w:rPr>
        <w:t>（2）A型超声波诊断法  A型超声波法探测的基础是胎儿周围的胎水，胎水能够反射超声波，反射回的声波信号在荧光屏上显示，来反映反射的深度，所以，此法可在配种后的第18-20天进行母犬妊娠的早期诊断，因为即使在妊娠早期，胚胎尚未附植于子宫壁上，但此时子宫中已出现了足够的液体，但在应用此法时注意探头不可太朝后，以免膀胱中尿液被误认为是胎儿反射出的信号而发生误诊。</w:t>
      </w:r>
    </w:p>
    <w:p w:rsidR="00F6643F" w:rsidRDefault="00064901">
      <w:pPr>
        <w:ind w:firstLineChars="200" w:firstLine="480"/>
        <w:rPr>
          <w:rFonts w:ascii="宋体" w:hAnsi="宋体"/>
          <w:bCs/>
          <w:sz w:val="24"/>
        </w:rPr>
      </w:pPr>
      <w:r>
        <w:rPr>
          <w:rFonts w:ascii="宋体" w:hAnsi="宋体" w:hint="eastAsia"/>
          <w:bCs/>
          <w:sz w:val="24"/>
        </w:rPr>
        <w:t>（3）B型超声波诊断法  B型超声波法可通过调节深度，在荧光屏上反映子宫不同深度的断面图，可以判断胎儿的存活或死亡。在配种后的第18-19天就可诊断出来，在第28-35天是最适检查期，在第40天以后，可清楚地观察到胎儿的身体情况，甚至鉴别胎儿的性别。</w:t>
      </w:r>
    </w:p>
    <w:p w:rsidR="00F6643F" w:rsidRDefault="00064901">
      <w:pPr>
        <w:ind w:firstLineChars="200" w:firstLine="480"/>
        <w:rPr>
          <w:rFonts w:ascii="宋体" w:hAnsi="宋体"/>
          <w:bCs/>
          <w:sz w:val="24"/>
        </w:rPr>
      </w:pPr>
      <w:r>
        <w:rPr>
          <w:rFonts w:ascii="宋体" w:hAnsi="宋体" w:hint="eastAsia"/>
          <w:bCs/>
          <w:sz w:val="24"/>
        </w:rPr>
        <w:t>5.X线检查法  在怀孕30-35天，可见子宫的外形；在49天胎犬骨骼变化，能充分显示出反差。在少数母犬怀孕40天作x线检查，胎犬的椎骨和肋骨明显可见。</w:t>
      </w:r>
    </w:p>
    <w:p w:rsidR="00F6643F" w:rsidRDefault="00064901">
      <w:pPr>
        <w:ind w:firstLineChars="200" w:firstLine="480"/>
        <w:rPr>
          <w:rFonts w:ascii="宋体" w:hAnsi="宋体"/>
          <w:bCs/>
          <w:sz w:val="24"/>
        </w:rPr>
      </w:pPr>
      <w:r>
        <w:rPr>
          <w:rFonts w:ascii="宋体" w:hAnsi="宋体" w:hint="eastAsia"/>
          <w:bCs/>
          <w:sz w:val="24"/>
        </w:rPr>
        <w:t>6.血液检查法 怀孕期间母犬的血液组分发生变化，根据这些参数的改变可判断母犬是否怀孕，并能区分妊娠与假妊娠。从怀孕21天起，红细胞开始下降，到怀孕的最后一周，70%的母犬可减少到500万/ mL，红细胞体积值减少40%，血红蛋白比率下降，特别是年轻和饲养不当的母犬下降最多；血沉增加，到分娩时达到最大值。从怀孕20天起，血红细胞容量持续下降，到临产前降到最低值30，而未怀孕母犬为45。从怀孕21天起，血小板增加，临产前达50万/mL；白细胞升高，在第49天左右达最大值，然后下降，但超过3万/mL时为异常。在怀孕28-42天时，凝血因子浓度增加，直到分娩时下降。怀孕期间纤维蛋白质增加2-3倍。怀孕21天，血清肌酸轩水平下降25%-33%，经产母犬平均为0.8(0.6-0.9) mg/L，初产母犬平均为1.1(0.9-1.2) mg/L；血清丙种蛋白下降40%-45%，经产母犬平均为648(440-1220) mg/L，初产母犬平均为1108(840-1460) mg/L。</w:t>
      </w:r>
    </w:p>
    <w:p w:rsidR="00F6643F" w:rsidRDefault="00064901">
      <w:pPr>
        <w:ind w:firstLineChars="200" w:firstLine="480"/>
        <w:rPr>
          <w:rFonts w:ascii="宋体" w:hAnsi="宋体"/>
          <w:bCs/>
          <w:sz w:val="24"/>
        </w:rPr>
      </w:pPr>
      <w:r>
        <w:rPr>
          <w:rFonts w:ascii="宋体" w:hAnsi="宋体" w:hint="eastAsia"/>
          <w:bCs/>
          <w:sz w:val="24"/>
        </w:rPr>
        <w:t>7.注意事项</w:t>
      </w:r>
    </w:p>
    <w:p w:rsidR="00F6643F" w:rsidRDefault="00064901">
      <w:pPr>
        <w:ind w:firstLineChars="200" w:firstLine="480"/>
        <w:rPr>
          <w:rFonts w:ascii="宋体" w:hAnsi="宋体"/>
          <w:bCs/>
          <w:sz w:val="24"/>
        </w:rPr>
      </w:pPr>
      <w:r>
        <w:rPr>
          <w:rFonts w:ascii="宋体" w:hAnsi="宋体" w:hint="eastAsia"/>
          <w:bCs/>
          <w:sz w:val="24"/>
        </w:rPr>
        <w:t>(1)采用外部观察法进行早期妊娠诊断时，要综合分析各种变化，仔细判断真假妊娠。</w:t>
      </w:r>
    </w:p>
    <w:p w:rsidR="00F6643F" w:rsidRDefault="00064901">
      <w:pPr>
        <w:ind w:firstLineChars="200" w:firstLine="480"/>
        <w:rPr>
          <w:rFonts w:ascii="宋体" w:hAnsi="宋体"/>
          <w:bCs/>
          <w:sz w:val="24"/>
        </w:rPr>
      </w:pPr>
      <w:r>
        <w:rPr>
          <w:rFonts w:ascii="宋体" w:hAnsi="宋体" w:hint="eastAsia"/>
          <w:bCs/>
          <w:sz w:val="24"/>
        </w:rPr>
        <w:t>(2)触诊时应用手在最后两对乳头上方的腹壁外前后滑动，切忌过分用力，以免造成流产，同时注意与无弹性的粪块相区别。</w:t>
      </w:r>
    </w:p>
    <w:p w:rsidR="00F6643F" w:rsidRDefault="00064901">
      <w:pPr>
        <w:ind w:firstLineChars="200" w:firstLine="480"/>
        <w:rPr>
          <w:rFonts w:ascii="宋体" w:hAnsi="宋体"/>
          <w:bCs/>
          <w:sz w:val="24"/>
        </w:rPr>
      </w:pPr>
      <w:r>
        <w:rPr>
          <w:rFonts w:ascii="宋体" w:hAnsi="宋体" w:hint="eastAsia"/>
          <w:bCs/>
          <w:sz w:val="24"/>
        </w:rPr>
        <w:t>(3)X线检查最好不要作为早期妊娠诊断的方法，因为放射线对胚胎早期的发育影响很大。</w:t>
      </w:r>
    </w:p>
    <w:p w:rsidR="00F6643F" w:rsidRDefault="00064901">
      <w:pPr>
        <w:ind w:firstLineChars="200" w:firstLine="480"/>
        <w:rPr>
          <w:rFonts w:ascii="宋体" w:hAnsi="宋体"/>
          <w:b/>
          <w:sz w:val="28"/>
          <w:szCs w:val="28"/>
        </w:rPr>
      </w:pPr>
      <w:r>
        <w:rPr>
          <w:rFonts w:ascii="宋体" w:hAnsi="宋体" w:hint="eastAsia"/>
          <w:bCs/>
          <w:sz w:val="24"/>
        </w:rPr>
        <w:t>(4)最好根据不同的妊娠诊断方法来判断母犬是否赶娠,以提高妊娠诊断的准确性。</w:t>
      </w:r>
    </w:p>
    <w:p w:rsidR="00F6643F" w:rsidRDefault="00064901">
      <w:pPr>
        <w:ind w:firstLineChars="200" w:firstLine="602"/>
        <w:rPr>
          <w:rFonts w:ascii="宋体" w:hAnsi="宋体"/>
          <w:b/>
          <w:sz w:val="30"/>
          <w:szCs w:val="30"/>
        </w:rPr>
      </w:pPr>
      <w:r>
        <w:rPr>
          <w:rFonts w:ascii="宋体" w:hAnsi="宋体" w:hint="eastAsia"/>
          <w:b/>
          <w:sz w:val="30"/>
          <w:szCs w:val="30"/>
        </w:rPr>
        <w:t>四、技能考核内容</w:t>
      </w:r>
    </w:p>
    <w:p w:rsidR="00F6643F" w:rsidRDefault="00064901">
      <w:pPr>
        <w:ind w:firstLineChars="200" w:firstLine="480"/>
        <w:rPr>
          <w:rFonts w:ascii="宋体" w:hAnsi="宋体"/>
          <w:sz w:val="24"/>
        </w:rPr>
      </w:pPr>
      <w:r>
        <w:rPr>
          <w:rFonts w:ascii="宋体" w:hAnsi="宋体" w:hint="eastAsia"/>
          <w:sz w:val="24"/>
        </w:rPr>
        <w:t>1.掌握外部检查法。</w:t>
      </w:r>
    </w:p>
    <w:p w:rsidR="00F6643F" w:rsidRDefault="00064901">
      <w:pPr>
        <w:ind w:firstLineChars="200" w:firstLine="480"/>
        <w:rPr>
          <w:rFonts w:ascii="宋体" w:hAnsi="宋体"/>
          <w:sz w:val="24"/>
        </w:rPr>
      </w:pPr>
      <w:r>
        <w:rPr>
          <w:rFonts w:ascii="宋体" w:hAnsi="宋体" w:hint="eastAsia"/>
          <w:sz w:val="24"/>
        </w:rPr>
        <w:t>2.掌握尿液检查法。</w:t>
      </w:r>
    </w:p>
    <w:p w:rsidR="00F6643F" w:rsidRDefault="00064901">
      <w:pPr>
        <w:ind w:firstLineChars="200" w:firstLine="480"/>
        <w:rPr>
          <w:rFonts w:ascii="宋体" w:hAnsi="宋体"/>
          <w:sz w:val="24"/>
        </w:rPr>
      </w:pPr>
      <w:r>
        <w:rPr>
          <w:rFonts w:ascii="宋体" w:hAnsi="宋体" w:hint="eastAsia"/>
          <w:sz w:val="24"/>
        </w:rPr>
        <w:t>3.掌握触诊检查法。</w:t>
      </w:r>
    </w:p>
    <w:p w:rsidR="00F6643F" w:rsidRDefault="00064901">
      <w:pPr>
        <w:ind w:firstLineChars="200" w:firstLine="480"/>
        <w:rPr>
          <w:rFonts w:ascii="宋体" w:hAnsi="宋体"/>
          <w:sz w:val="24"/>
        </w:rPr>
      </w:pPr>
      <w:r>
        <w:rPr>
          <w:rFonts w:ascii="宋体" w:hAnsi="宋体" w:hint="eastAsia"/>
          <w:sz w:val="24"/>
        </w:rPr>
        <w:t>4.掌握超声波探测法。</w:t>
      </w:r>
    </w:p>
    <w:p w:rsidR="00F6643F" w:rsidRDefault="00064901">
      <w:pPr>
        <w:ind w:firstLineChars="200" w:firstLine="480"/>
        <w:rPr>
          <w:rFonts w:ascii="宋体" w:hAnsi="宋体"/>
          <w:sz w:val="24"/>
        </w:rPr>
      </w:pPr>
      <w:r>
        <w:rPr>
          <w:rFonts w:ascii="宋体" w:hAnsi="宋体" w:hint="eastAsia"/>
          <w:sz w:val="24"/>
        </w:rPr>
        <w:t>5.掌握X线检查法。</w:t>
      </w:r>
    </w:p>
    <w:p w:rsidR="00F6643F" w:rsidRDefault="00064901">
      <w:pPr>
        <w:ind w:firstLineChars="200" w:firstLine="480"/>
        <w:rPr>
          <w:rFonts w:ascii="宋体" w:hAnsi="宋体"/>
          <w:sz w:val="24"/>
        </w:rPr>
      </w:pPr>
      <w:r>
        <w:rPr>
          <w:rFonts w:ascii="宋体" w:hAnsi="宋体" w:hint="eastAsia"/>
          <w:sz w:val="24"/>
        </w:rPr>
        <w:t>6.掌握血液检查法。</w:t>
      </w:r>
    </w:p>
    <w:p w:rsidR="00F6643F" w:rsidRDefault="00064901">
      <w:pPr>
        <w:ind w:firstLineChars="200" w:firstLine="602"/>
        <w:rPr>
          <w:rFonts w:ascii="宋体" w:hAnsi="宋体"/>
          <w:b/>
          <w:sz w:val="30"/>
          <w:szCs w:val="30"/>
        </w:rPr>
      </w:pPr>
      <w:r>
        <w:rPr>
          <w:rFonts w:ascii="宋体" w:hAnsi="宋体" w:hint="eastAsia"/>
          <w:b/>
          <w:sz w:val="30"/>
          <w:szCs w:val="30"/>
        </w:rPr>
        <w:t>五、操作方法与考核标准</w:t>
      </w:r>
    </w:p>
    <w:p w:rsidR="00F6643F" w:rsidRDefault="00064901">
      <w:pPr>
        <w:ind w:firstLineChars="200" w:firstLine="562"/>
        <w:rPr>
          <w:rFonts w:ascii="宋体" w:hAnsi="宋体"/>
          <w:b/>
          <w:sz w:val="28"/>
          <w:szCs w:val="28"/>
        </w:rPr>
      </w:pPr>
      <w:r>
        <w:rPr>
          <w:rFonts w:ascii="宋体" w:hAnsi="宋体" w:hint="eastAsia"/>
          <w:b/>
          <w:sz w:val="28"/>
          <w:szCs w:val="28"/>
        </w:rPr>
        <w:lastRenderedPageBreak/>
        <w:t>（一）操作方法</w:t>
      </w:r>
    </w:p>
    <w:p w:rsidR="00F6643F" w:rsidRDefault="00064901">
      <w:pPr>
        <w:ind w:firstLineChars="200" w:firstLine="480"/>
        <w:rPr>
          <w:rFonts w:ascii="宋体" w:hAnsi="宋体"/>
          <w:sz w:val="24"/>
        </w:rPr>
      </w:pPr>
      <w:r>
        <w:rPr>
          <w:rFonts w:ascii="宋体" w:hAnsi="宋体" w:hint="eastAsia"/>
          <w:sz w:val="24"/>
        </w:rPr>
        <w:t>边演示边讲解犬妊娠诊断的方法。</w:t>
      </w:r>
    </w:p>
    <w:p w:rsidR="00F6643F" w:rsidRDefault="00064901">
      <w:pPr>
        <w:ind w:firstLineChars="200" w:firstLine="562"/>
        <w:rPr>
          <w:rFonts w:ascii="宋体" w:hAnsi="宋体"/>
          <w:b/>
          <w:sz w:val="32"/>
          <w:szCs w:val="32"/>
        </w:rPr>
      </w:pPr>
      <w:r>
        <w:rPr>
          <w:rFonts w:ascii="宋体" w:hAnsi="宋体" w:hint="eastAsia"/>
          <w:b/>
          <w:sz w:val="28"/>
          <w:szCs w:val="28"/>
        </w:rPr>
        <w:t>（二）技能考核标准</w:t>
      </w:r>
    </w:p>
    <w:tbl>
      <w:tblPr>
        <w:tblpPr w:leftFromText="180" w:rightFromText="180" w:vertAnchor="text"/>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0"/>
        <w:gridCol w:w="1265"/>
        <w:gridCol w:w="769"/>
        <w:gridCol w:w="2914"/>
        <w:gridCol w:w="729"/>
        <w:gridCol w:w="729"/>
        <w:gridCol w:w="884"/>
      </w:tblGrid>
      <w:tr w:rsidR="00F6643F">
        <w:trPr>
          <w:cantSplit/>
          <w:trHeight w:val="392"/>
        </w:trPr>
        <w:tc>
          <w:tcPr>
            <w:tcW w:w="1007" w:type="pct"/>
            <w:vMerge w:val="restart"/>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考核内容及</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分数分配</w:t>
            </w:r>
          </w:p>
        </w:tc>
        <w:tc>
          <w:tcPr>
            <w:tcW w:w="693" w:type="pct"/>
            <w:vMerge w:val="restart"/>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操作环节与要求</w:t>
            </w:r>
          </w:p>
        </w:tc>
        <w:tc>
          <w:tcPr>
            <w:tcW w:w="2016" w:type="pct"/>
            <w:gridSpan w:val="2"/>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评　分　标　准</w:t>
            </w:r>
          </w:p>
        </w:tc>
        <w:tc>
          <w:tcPr>
            <w:tcW w:w="399"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考核</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方法</w:t>
            </w:r>
          </w:p>
        </w:tc>
        <w:tc>
          <w:tcPr>
            <w:tcW w:w="399"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熟练</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程度</w:t>
            </w:r>
          </w:p>
        </w:tc>
        <w:tc>
          <w:tcPr>
            <w:tcW w:w="484"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时限</w:t>
            </w:r>
          </w:p>
        </w:tc>
      </w:tr>
      <w:tr w:rsidR="00F6643F">
        <w:trPr>
          <w:cantSplit/>
          <w:trHeight w:val="392"/>
        </w:trPr>
        <w:tc>
          <w:tcPr>
            <w:tcW w:w="1007" w:type="pct"/>
            <w:vMerge/>
            <w:vAlign w:val="center"/>
          </w:tcPr>
          <w:p w:rsidR="00F6643F" w:rsidRDefault="00F6643F">
            <w:pPr>
              <w:widowControl/>
              <w:jc w:val="left"/>
              <w:rPr>
                <w:rFonts w:ascii="宋体" w:hAnsi="宋体"/>
                <w:kern w:val="0"/>
                <w:sz w:val="24"/>
                <w:szCs w:val="21"/>
              </w:rPr>
            </w:pPr>
          </w:p>
        </w:tc>
        <w:tc>
          <w:tcPr>
            <w:tcW w:w="693" w:type="pct"/>
            <w:vMerge/>
            <w:vAlign w:val="center"/>
          </w:tcPr>
          <w:p w:rsidR="00F6643F" w:rsidRDefault="00F6643F">
            <w:pPr>
              <w:widowControl/>
              <w:jc w:val="left"/>
              <w:rPr>
                <w:rFonts w:ascii="宋体" w:hAnsi="宋体"/>
                <w:kern w:val="0"/>
                <w:sz w:val="24"/>
                <w:szCs w:val="21"/>
              </w:rPr>
            </w:pPr>
          </w:p>
        </w:tc>
        <w:tc>
          <w:tcPr>
            <w:tcW w:w="421" w:type="pc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分值</w:t>
            </w:r>
          </w:p>
        </w:tc>
        <w:tc>
          <w:tcPr>
            <w:tcW w:w="1594" w:type="pc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扣　分　依　据</w:t>
            </w:r>
          </w:p>
        </w:tc>
        <w:tc>
          <w:tcPr>
            <w:tcW w:w="0" w:type="auto"/>
            <w:vMerge/>
            <w:vAlign w:val="center"/>
          </w:tcPr>
          <w:p w:rsidR="00F6643F" w:rsidRDefault="00F6643F">
            <w:pPr>
              <w:widowControl/>
              <w:jc w:val="left"/>
              <w:rPr>
                <w:rFonts w:ascii="宋体" w:hAnsi="宋体"/>
                <w:kern w:val="0"/>
                <w:sz w:val="24"/>
                <w:szCs w:val="21"/>
              </w:rPr>
            </w:pPr>
          </w:p>
        </w:tc>
        <w:tc>
          <w:tcPr>
            <w:tcW w:w="0" w:type="auto"/>
            <w:vMerge/>
            <w:vAlign w:val="center"/>
          </w:tcPr>
          <w:p w:rsidR="00F6643F" w:rsidRDefault="00F6643F">
            <w:pPr>
              <w:widowControl/>
              <w:jc w:val="left"/>
              <w:rPr>
                <w:rFonts w:ascii="宋体" w:hAnsi="宋体"/>
                <w:kern w:val="0"/>
                <w:sz w:val="24"/>
                <w:szCs w:val="21"/>
              </w:rPr>
            </w:pPr>
          </w:p>
        </w:tc>
        <w:tc>
          <w:tcPr>
            <w:tcW w:w="0" w:type="auto"/>
            <w:vMerge/>
            <w:vAlign w:val="center"/>
          </w:tcPr>
          <w:p w:rsidR="00F6643F" w:rsidRDefault="00F6643F">
            <w:pPr>
              <w:widowControl/>
              <w:jc w:val="left"/>
              <w:rPr>
                <w:rFonts w:ascii="宋体" w:hAnsi="宋体"/>
                <w:kern w:val="0"/>
                <w:sz w:val="24"/>
                <w:szCs w:val="21"/>
              </w:rPr>
            </w:pPr>
          </w:p>
        </w:tc>
      </w:tr>
      <w:tr w:rsidR="00F6643F">
        <w:trPr>
          <w:cantSplit/>
          <w:trHeight w:val="985"/>
        </w:trPr>
        <w:tc>
          <w:tcPr>
            <w:tcW w:w="1007" w:type="pct"/>
            <w:vMerge w:val="restart"/>
            <w:tcMar>
              <w:top w:w="0" w:type="dxa"/>
              <w:left w:w="108" w:type="dxa"/>
              <w:bottom w:w="0" w:type="dxa"/>
              <w:right w:w="108" w:type="dxa"/>
            </w:tcMar>
            <w:vAlign w:val="center"/>
          </w:tcPr>
          <w:p w:rsidR="00F6643F" w:rsidRDefault="00064901">
            <w:pPr>
              <w:widowControl/>
              <w:snapToGrid w:val="0"/>
              <w:rPr>
                <w:rFonts w:ascii="宋体" w:hAnsi="宋体"/>
                <w:sz w:val="24"/>
              </w:rPr>
            </w:pPr>
            <w:r>
              <w:rPr>
                <w:rFonts w:ascii="宋体" w:hAnsi="宋体" w:hint="eastAsia"/>
                <w:sz w:val="24"/>
              </w:rPr>
              <w:t>1.掌握外部观察法。</w:t>
            </w:r>
          </w:p>
          <w:p w:rsidR="00F6643F" w:rsidRDefault="00064901">
            <w:pPr>
              <w:widowControl/>
              <w:snapToGrid w:val="0"/>
              <w:rPr>
                <w:rFonts w:ascii="宋体" w:hAnsi="宋体"/>
                <w:sz w:val="24"/>
              </w:rPr>
            </w:pPr>
            <w:r>
              <w:rPr>
                <w:rFonts w:ascii="宋体" w:hAnsi="宋体" w:hint="eastAsia"/>
                <w:sz w:val="24"/>
              </w:rPr>
              <w:t>2.掌握阴道检查法。</w:t>
            </w:r>
          </w:p>
          <w:p w:rsidR="00F6643F" w:rsidRDefault="00064901">
            <w:pPr>
              <w:widowControl/>
              <w:snapToGrid w:val="0"/>
              <w:rPr>
                <w:rFonts w:ascii="宋体" w:hAnsi="宋体"/>
                <w:sz w:val="24"/>
              </w:rPr>
            </w:pPr>
            <w:r>
              <w:rPr>
                <w:rFonts w:ascii="宋体" w:hAnsi="宋体" w:hint="eastAsia"/>
                <w:sz w:val="24"/>
              </w:rPr>
              <w:t>3.掌握试情法。</w:t>
            </w:r>
          </w:p>
          <w:p w:rsidR="00F6643F" w:rsidRDefault="00064901">
            <w:pPr>
              <w:widowControl/>
              <w:snapToGrid w:val="0"/>
              <w:rPr>
                <w:rFonts w:ascii="宋体" w:hAnsi="宋体"/>
                <w:sz w:val="24"/>
              </w:rPr>
            </w:pPr>
            <w:r>
              <w:rPr>
                <w:rFonts w:ascii="宋体" w:hAnsi="宋体" w:hint="eastAsia"/>
                <w:sz w:val="24"/>
              </w:rPr>
              <w:t>4.掌握试情器法。</w:t>
            </w:r>
          </w:p>
          <w:p w:rsidR="00F6643F" w:rsidRDefault="00064901">
            <w:pPr>
              <w:widowControl/>
              <w:snapToGrid w:val="0"/>
              <w:rPr>
                <w:rFonts w:ascii="宋体" w:hAnsi="宋体"/>
                <w:sz w:val="24"/>
              </w:rPr>
            </w:pPr>
            <w:r>
              <w:rPr>
                <w:rFonts w:ascii="宋体" w:hAnsi="宋体" w:hint="eastAsia"/>
                <w:sz w:val="24"/>
              </w:rPr>
              <w:t>5.掌握X线检查法。</w:t>
            </w:r>
          </w:p>
          <w:p w:rsidR="00F6643F" w:rsidRDefault="00064901">
            <w:pPr>
              <w:widowControl/>
              <w:snapToGrid w:val="0"/>
              <w:rPr>
                <w:rFonts w:ascii="宋体" w:hAnsi="宋体"/>
                <w:sz w:val="24"/>
              </w:rPr>
            </w:pPr>
            <w:r>
              <w:rPr>
                <w:rFonts w:ascii="宋体" w:hAnsi="宋体" w:hint="eastAsia"/>
                <w:sz w:val="24"/>
              </w:rPr>
              <w:t>6.掌握血液检查法。</w:t>
            </w:r>
          </w:p>
          <w:p w:rsidR="00F6643F" w:rsidRDefault="00064901">
            <w:pPr>
              <w:widowControl/>
              <w:snapToGrid w:val="0"/>
              <w:rPr>
                <w:rFonts w:ascii="宋体" w:hAnsi="宋体"/>
                <w:kern w:val="0"/>
                <w:sz w:val="24"/>
                <w:szCs w:val="21"/>
              </w:rPr>
            </w:pPr>
            <w:r>
              <w:rPr>
                <w:rFonts w:ascii="宋体" w:hAnsi="宋体" w:hint="eastAsia"/>
                <w:sz w:val="24"/>
              </w:rPr>
              <w:t>（100分）</w:t>
            </w:r>
          </w:p>
        </w:tc>
        <w:tc>
          <w:tcPr>
            <w:tcW w:w="693" w:type="pct"/>
            <w:tcMar>
              <w:top w:w="0" w:type="dxa"/>
              <w:left w:w="108" w:type="dxa"/>
              <w:bottom w:w="0" w:type="dxa"/>
              <w:right w:w="108" w:type="dxa"/>
            </w:tcMar>
            <w:vAlign w:val="center"/>
          </w:tcPr>
          <w:p w:rsidR="00F6643F" w:rsidRDefault="00064901">
            <w:pPr>
              <w:widowControl/>
              <w:rPr>
                <w:rFonts w:ascii="宋体" w:hAnsi="宋体"/>
                <w:kern w:val="0"/>
                <w:sz w:val="24"/>
                <w:szCs w:val="21"/>
              </w:rPr>
            </w:pPr>
            <w:r>
              <w:rPr>
                <w:rFonts w:ascii="宋体" w:hAnsi="宋体" w:hint="eastAsia"/>
                <w:kern w:val="0"/>
                <w:sz w:val="24"/>
                <w:szCs w:val="21"/>
              </w:rPr>
              <w:t>外部检查法法</w:t>
            </w:r>
          </w:p>
        </w:tc>
        <w:tc>
          <w:tcPr>
            <w:tcW w:w="421" w:type="pc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kern w:val="0"/>
                <w:sz w:val="24"/>
                <w:szCs w:val="21"/>
              </w:rPr>
              <w:t>15</w:t>
            </w:r>
          </w:p>
        </w:tc>
        <w:tc>
          <w:tcPr>
            <w:tcW w:w="1594" w:type="pct"/>
            <w:tcMar>
              <w:top w:w="0" w:type="dxa"/>
              <w:left w:w="108" w:type="dxa"/>
              <w:bottom w:w="0" w:type="dxa"/>
              <w:right w:w="108" w:type="dxa"/>
            </w:tcMar>
            <w:vAlign w:val="center"/>
          </w:tcPr>
          <w:p w:rsidR="00F6643F" w:rsidRDefault="00064901">
            <w:pPr>
              <w:widowControl/>
              <w:rPr>
                <w:rFonts w:ascii="宋体" w:hAnsi="宋体"/>
                <w:kern w:val="0"/>
                <w:sz w:val="24"/>
                <w:szCs w:val="21"/>
              </w:rPr>
            </w:pPr>
            <w:r>
              <w:rPr>
                <w:rFonts w:ascii="宋体" w:hAnsi="宋体" w:hint="eastAsia"/>
                <w:color w:val="000000"/>
                <w:kern w:val="0"/>
                <w:sz w:val="24"/>
                <w:szCs w:val="18"/>
              </w:rPr>
              <w:t>根据操作方法是否正确进行扣分</w:t>
            </w:r>
          </w:p>
        </w:tc>
        <w:tc>
          <w:tcPr>
            <w:tcW w:w="399"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单人操作考核</w:t>
            </w:r>
          </w:p>
        </w:tc>
        <w:tc>
          <w:tcPr>
            <w:tcW w:w="399"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熟练</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掌握</w:t>
            </w:r>
          </w:p>
        </w:tc>
        <w:tc>
          <w:tcPr>
            <w:tcW w:w="484"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15min</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 </w:t>
            </w:r>
          </w:p>
        </w:tc>
      </w:tr>
      <w:tr w:rsidR="00F6643F">
        <w:trPr>
          <w:cantSplit/>
          <w:trHeight w:val="732"/>
        </w:trPr>
        <w:tc>
          <w:tcPr>
            <w:tcW w:w="1007" w:type="pct"/>
            <w:vMerge/>
            <w:tcMar>
              <w:top w:w="0" w:type="dxa"/>
              <w:left w:w="108" w:type="dxa"/>
              <w:bottom w:w="0" w:type="dxa"/>
              <w:right w:w="108" w:type="dxa"/>
            </w:tcMar>
            <w:vAlign w:val="center"/>
          </w:tcPr>
          <w:p w:rsidR="00F6643F" w:rsidRDefault="00F6643F">
            <w:pPr>
              <w:rPr>
                <w:rFonts w:ascii="宋体" w:hAnsi="宋体"/>
                <w:sz w:val="24"/>
              </w:rPr>
            </w:pPr>
          </w:p>
        </w:tc>
        <w:tc>
          <w:tcPr>
            <w:tcW w:w="693" w:type="pct"/>
            <w:tcMar>
              <w:top w:w="0" w:type="dxa"/>
              <w:left w:w="108" w:type="dxa"/>
              <w:bottom w:w="0" w:type="dxa"/>
              <w:right w:w="108" w:type="dxa"/>
            </w:tcMar>
            <w:vAlign w:val="center"/>
          </w:tcPr>
          <w:p w:rsidR="00F6643F" w:rsidRDefault="00064901">
            <w:pPr>
              <w:widowControl/>
              <w:rPr>
                <w:rFonts w:ascii="宋体" w:hAnsi="宋体"/>
                <w:kern w:val="0"/>
                <w:sz w:val="24"/>
                <w:szCs w:val="21"/>
              </w:rPr>
            </w:pPr>
            <w:r>
              <w:rPr>
                <w:rFonts w:ascii="宋体" w:hAnsi="宋体" w:hint="eastAsia"/>
                <w:kern w:val="0"/>
                <w:sz w:val="24"/>
                <w:szCs w:val="21"/>
              </w:rPr>
              <w:t>尿液检查法</w:t>
            </w:r>
          </w:p>
        </w:tc>
        <w:tc>
          <w:tcPr>
            <w:tcW w:w="421" w:type="pct"/>
            <w:tcMar>
              <w:top w:w="0" w:type="dxa"/>
              <w:left w:w="108" w:type="dxa"/>
              <w:bottom w:w="0" w:type="dxa"/>
              <w:right w:w="108" w:type="dxa"/>
            </w:tcMar>
            <w:vAlign w:val="center"/>
          </w:tcPr>
          <w:p w:rsidR="00F6643F" w:rsidRDefault="00064901">
            <w:pPr>
              <w:widowControl/>
              <w:jc w:val="center"/>
              <w:rPr>
                <w:rFonts w:ascii="宋体" w:hAnsi="宋体"/>
                <w:color w:val="000000"/>
                <w:kern w:val="0"/>
                <w:sz w:val="24"/>
                <w:szCs w:val="18"/>
              </w:rPr>
            </w:pPr>
            <w:r>
              <w:rPr>
                <w:rFonts w:ascii="宋体" w:hAnsi="宋体" w:hint="eastAsia"/>
                <w:color w:val="000000"/>
                <w:kern w:val="0"/>
                <w:sz w:val="24"/>
                <w:szCs w:val="18"/>
              </w:rPr>
              <w:t>15</w:t>
            </w:r>
          </w:p>
        </w:tc>
        <w:tc>
          <w:tcPr>
            <w:tcW w:w="1594" w:type="pct"/>
            <w:tcMar>
              <w:top w:w="0" w:type="dxa"/>
              <w:left w:w="108" w:type="dxa"/>
              <w:bottom w:w="0" w:type="dxa"/>
              <w:right w:w="108" w:type="dxa"/>
            </w:tcMar>
            <w:vAlign w:val="center"/>
          </w:tcPr>
          <w:p w:rsidR="00F6643F" w:rsidRDefault="00064901">
            <w:pPr>
              <w:widowControl/>
              <w:rPr>
                <w:rFonts w:ascii="宋体" w:hAnsi="宋体"/>
                <w:color w:val="000000"/>
                <w:kern w:val="0"/>
                <w:sz w:val="24"/>
                <w:szCs w:val="18"/>
              </w:rPr>
            </w:pPr>
            <w:r>
              <w:rPr>
                <w:rFonts w:ascii="宋体" w:hAnsi="宋体" w:hint="eastAsia"/>
                <w:color w:val="000000"/>
                <w:kern w:val="0"/>
                <w:sz w:val="24"/>
                <w:szCs w:val="18"/>
              </w:rPr>
              <w:t>根据操作方法是否正确进行扣分</w:t>
            </w:r>
          </w:p>
        </w:tc>
        <w:tc>
          <w:tcPr>
            <w:tcW w:w="399"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399"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484"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r>
      <w:tr w:rsidR="00F6643F">
        <w:trPr>
          <w:cantSplit/>
          <w:trHeight w:val="885"/>
        </w:trPr>
        <w:tc>
          <w:tcPr>
            <w:tcW w:w="1007" w:type="pct"/>
            <w:vMerge/>
            <w:vAlign w:val="center"/>
          </w:tcPr>
          <w:p w:rsidR="00F6643F" w:rsidRDefault="00F6643F">
            <w:pPr>
              <w:widowControl/>
              <w:jc w:val="left"/>
              <w:rPr>
                <w:rFonts w:ascii="宋体" w:hAnsi="宋体"/>
                <w:kern w:val="0"/>
                <w:szCs w:val="21"/>
              </w:rPr>
            </w:pPr>
          </w:p>
        </w:tc>
        <w:tc>
          <w:tcPr>
            <w:tcW w:w="693" w:type="pct"/>
            <w:tcMar>
              <w:top w:w="0" w:type="dxa"/>
              <w:left w:w="108" w:type="dxa"/>
              <w:bottom w:w="0" w:type="dxa"/>
              <w:right w:w="108" w:type="dxa"/>
            </w:tcMar>
            <w:vAlign w:val="center"/>
          </w:tcPr>
          <w:p w:rsidR="00F6643F" w:rsidRDefault="00064901">
            <w:pPr>
              <w:widowControl/>
              <w:rPr>
                <w:rFonts w:ascii="宋体" w:hAnsi="宋体"/>
                <w:kern w:val="0"/>
                <w:sz w:val="24"/>
                <w:szCs w:val="21"/>
              </w:rPr>
            </w:pPr>
            <w:r>
              <w:rPr>
                <w:rFonts w:ascii="宋体" w:hAnsi="宋体" w:hint="eastAsia"/>
                <w:kern w:val="0"/>
                <w:sz w:val="24"/>
                <w:szCs w:val="21"/>
              </w:rPr>
              <w:t>触诊检查法</w:t>
            </w:r>
          </w:p>
        </w:tc>
        <w:tc>
          <w:tcPr>
            <w:tcW w:w="421" w:type="pc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kern w:val="0"/>
                <w:sz w:val="24"/>
                <w:szCs w:val="21"/>
              </w:rPr>
              <w:t>15</w:t>
            </w:r>
          </w:p>
        </w:tc>
        <w:tc>
          <w:tcPr>
            <w:tcW w:w="1594" w:type="pct"/>
            <w:tcMar>
              <w:top w:w="0" w:type="dxa"/>
              <w:left w:w="108" w:type="dxa"/>
              <w:bottom w:w="0" w:type="dxa"/>
              <w:right w:w="108" w:type="dxa"/>
            </w:tcMar>
            <w:vAlign w:val="center"/>
          </w:tcPr>
          <w:p w:rsidR="00F6643F" w:rsidRDefault="00064901">
            <w:pPr>
              <w:widowControl/>
              <w:rPr>
                <w:rFonts w:ascii="宋体" w:hAnsi="宋体"/>
                <w:kern w:val="0"/>
                <w:sz w:val="24"/>
                <w:szCs w:val="21"/>
              </w:rPr>
            </w:pPr>
            <w:r>
              <w:rPr>
                <w:rFonts w:ascii="宋体" w:hAnsi="宋体" w:hint="eastAsia"/>
                <w:color w:val="000000"/>
                <w:kern w:val="0"/>
                <w:sz w:val="24"/>
                <w:szCs w:val="18"/>
              </w:rPr>
              <w:t>根据操作方法是否正确进行扣分</w:t>
            </w:r>
          </w:p>
        </w:tc>
        <w:tc>
          <w:tcPr>
            <w:tcW w:w="399" w:type="pct"/>
            <w:vMerge/>
            <w:vAlign w:val="center"/>
          </w:tcPr>
          <w:p w:rsidR="00F6643F" w:rsidRDefault="00F6643F">
            <w:pPr>
              <w:widowControl/>
              <w:jc w:val="left"/>
              <w:rPr>
                <w:rFonts w:ascii="宋体" w:hAnsi="宋体"/>
                <w:kern w:val="0"/>
                <w:szCs w:val="21"/>
              </w:rPr>
            </w:pPr>
          </w:p>
        </w:tc>
        <w:tc>
          <w:tcPr>
            <w:tcW w:w="399" w:type="pct"/>
            <w:vMerge/>
            <w:vAlign w:val="center"/>
          </w:tcPr>
          <w:p w:rsidR="00F6643F" w:rsidRDefault="00F6643F">
            <w:pPr>
              <w:widowControl/>
              <w:jc w:val="left"/>
              <w:rPr>
                <w:rFonts w:ascii="宋体" w:hAnsi="宋体"/>
                <w:kern w:val="0"/>
                <w:szCs w:val="21"/>
              </w:rPr>
            </w:pPr>
          </w:p>
        </w:tc>
        <w:tc>
          <w:tcPr>
            <w:tcW w:w="484" w:type="pct"/>
            <w:vMerge/>
            <w:vAlign w:val="center"/>
          </w:tcPr>
          <w:p w:rsidR="00F6643F" w:rsidRDefault="00F6643F">
            <w:pPr>
              <w:widowControl/>
              <w:jc w:val="left"/>
              <w:rPr>
                <w:rFonts w:ascii="宋体" w:hAnsi="宋体"/>
                <w:kern w:val="0"/>
                <w:szCs w:val="21"/>
              </w:rPr>
            </w:pPr>
          </w:p>
        </w:tc>
      </w:tr>
      <w:tr w:rsidR="00F6643F">
        <w:trPr>
          <w:cantSplit/>
          <w:trHeight w:val="805"/>
        </w:trPr>
        <w:tc>
          <w:tcPr>
            <w:tcW w:w="1007" w:type="pct"/>
            <w:vMerge/>
            <w:vAlign w:val="center"/>
          </w:tcPr>
          <w:p w:rsidR="00F6643F" w:rsidRDefault="00F6643F">
            <w:pPr>
              <w:widowControl/>
              <w:jc w:val="left"/>
              <w:rPr>
                <w:rFonts w:ascii="宋体" w:hAnsi="宋体"/>
                <w:kern w:val="0"/>
                <w:szCs w:val="21"/>
              </w:rPr>
            </w:pPr>
          </w:p>
        </w:tc>
        <w:tc>
          <w:tcPr>
            <w:tcW w:w="693" w:type="pct"/>
            <w:tcMar>
              <w:top w:w="0" w:type="dxa"/>
              <w:left w:w="108" w:type="dxa"/>
              <w:bottom w:w="0" w:type="dxa"/>
              <w:right w:w="108" w:type="dxa"/>
            </w:tcMar>
            <w:vAlign w:val="center"/>
          </w:tcPr>
          <w:p w:rsidR="00F6643F" w:rsidRDefault="00064901">
            <w:pPr>
              <w:widowControl/>
              <w:rPr>
                <w:rFonts w:ascii="宋体" w:hAnsi="宋体"/>
                <w:kern w:val="0"/>
                <w:sz w:val="24"/>
                <w:szCs w:val="21"/>
              </w:rPr>
            </w:pPr>
            <w:r>
              <w:rPr>
                <w:rFonts w:ascii="宋体" w:hAnsi="宋体" w:hint="eastAsia"/>
                <w:kern w:val="0"/>
                <w:sz w:val="24"/>
                <w:szCs w:val="21"/>
              </w:rPr>
              <w:t>超声波探测法</w:t>
            </w:r>
          </w:p>
        </w:tc>
        <w:tc>
          <w:tcPr>
            <w:tcW w:w="421" w:type="pct"/>
            <w:tcMar>
              <w:top w:w="0" w:type="dxa"/>
              <w:left w:w="108" w:type="dxa"/>
              <w:bottom w:w="0" w:type="dxa"/>
              <w:right w:w="108" w:type="dxa"/>
            </w:tcMar>
            <w:vAlign w:val="center"/>
          </w:tcPr>
          <w:p w:rsidR="00F6643F" w:rsidRDefault="00064901">
            <w:pPr>
              <w:widowControl/>
              <w:jc w:val="center"/>
              <w:rPr>
                <w:rFonts w:ascii="宋体" w:hAnsi="宋体"/>
                <w:color w:val="000000"/>
                <w:kern w:val="0"/>
                <w:sz w:val="24"/>
                <w:szCs w:val="18"/>
              </w:rPr>
            </w:pPr>
            <w:r>
              <w:rPr>
                <w:rFonts w:ascii="宋体" w:hAnsi="宋体" w:hint="eastAsia"/>
                <w:color w:val="000000"/>
                <w:kern w:val="0"/>
                <w:sz w:val="24"/>
                <w:szCs w:val="18"/>
              </w:rPr>
              <w:t>25</w:t>
            </w:r>
          </w:p>
        </w:tc>
        <w:tc>
          <w:tcPr>
            <w:tcW w:w="1594" w:type="pct"/>
            <w:tcMar>
              <w:top w:w="0" w:type="dxa"/>
              <w:left w:w="108" w:type="dxa"/>
              <w:bottom w:w="0" w:type="dxa"/>
              <w:right w:w="108" w:type="dxa"/>
            </w:tcMar>
            <w:vAlign w:val="center"/>
          </w:tcPr>
          <w:p w:rsidR="00F6643F" w:rsidRDefault="00064901">
            <w:pPr>
              <w:widowControl/>
              <w:rPr>
                <w:rFonts w:ascii="宋体" w:hAnsi="宋体"/>
                <w:kern w:val="0"/>
                <w:sz w:val="24"/>
                <w:szCs w:val="21"/>
              </w:rPr>
            </w:pPr>
            <w:r>
              <w:rPr>
                <w:rFonts w:ascii="宋体" w:hAnsi="宋体" w:hint="eastAsia"/>
                <w:color w:val="000000"/>
                <w:kern w:val="0"/>
                <w:sz w:val="24"/>
                <w:szCs w:val="18"/>
              </w:rPr>
              <w:t>根据操作方法是否正确进行扣分</w:t>
            </w:r>
          </w:p>
        </w:tc>
        <w:tc>
          <w:tcPr>
            <w:tcW w:w="399" w:type="pct"/>
            <w:vMerge/>
            <w:vAlign w:val="center"/>
          </w:tcPr>
          <w:p w:rsidR="00F6643F" w:rsidRDefault="00F6643F">
            <w:pPr>
              <w:widowControl/>
              <w:jc w:val="left"/>
              <w:rPr>
                <w:rFonts w:ascii="宋体" w:hAnsi="宋体"/>
                <w:kern w:val="0"/>
                <w:szCs w:val="21"/>
              </w:rPr>
            </w:pPr>
          </w:p>
        </w:tc>
        <w:tc>
          <w:tcPr>
            <w:tcW w:w="399" w:type="pct"/>
            <w:vMerge/>
            <w:vAlign w:val="center"/>
          </w:tcPr>
          <w:p w:rsidR="00F6643F" w:rsidRDefault="00F6643F">
            <w:pPr>
              <w:widowControl/>
              <w:jc w:val="left"/>
              <w:rPr>
                <w:rFonts w:ascii="宋体" w:hAnsi="宋体"/>
                <w:kern w:val="0"/>
                <w:szCs w:val="21"/>
              </w:rPr>
            </w:pPr>
          </w:p>
        </w:tc>
        <w:tc>
          <w:tcPr>
            <w:tcW w:w="484" w:type="pct"/>
            <w:vMerge/>
            <w:vAlign w:val="center"/>
          </w:tcPr>
          <w:p w:rsidR="00F6643F" w:rsidRDefault="00F6643F">
            <w:pPr>
              <w:widowControl/>
              <w:jc w:val="left"/>
              <w:rPr>
                <w:rFonts w:ascii="宋体" w:hAnsi="宋体"/>
                <w:kern w:val="0"/>
                <w:szCs w:val="21"/>
              </w:rPr>
            </w:pPr>
          </w:p>
        </w:tc>
      </w:tr>
      <w:tr w:rsidR="00F6643F">
        <w:trPr>
          <w:cantSplit/>
          <w:trHeight w:val="763"/>
        </w:trPr>
        <w:tc>
          <w:tcPr>
            <w:tcW w:w="1007" w:type="pct"/>
            <w:vMerge/>
            <w:vAlign w:val="center"/>
          </w:tcPr>
          <w:p w:rsidR="00F6643F" w:rsidRDefault="00F6643F">
            <w:pPr>
              <w:widowControl/>
              <w:jc w:val="left"/>
              <w:rPr>
                <w:rFonts w:ascii="宋体" w:hAnsi="宋体"/>
                <w:kern w:val="0"/>
                <w:szCs w:val="21"/>
              </w:rPr>
            </w:pPr>
          </w:p>
        </w:tc>
        <w:tc>
          <w:tcPr>
            <w:tcW w:w="693" w:type="pct"/>
            <w:tcMar>
              <w:top w:w="0" w:type="dxa"/>
              <w:left w:w="108" w:type="dxa"/>
              <w:bottom w:w="0" w:type="dxa"/>
              <w:right w:w="108" w:type="dxa"/>
            </w:tcMar>
            <w:vAlign w:val="center"/>
          </w:tcPr>
          <w:p w:rsidR="00F6643F" w:rsidRDefault="00064901">
            <w:pPr>
              <w:widowControl/>
              <w:rPr>
                <w:rFonts w:ascii="宋体" w:hAnsi="宋体"/>
                <w:kern w:val="0"/>
                <w:sz w:val="24"/>
                <w:szCs w:val="21"/>
              </w:rPr>
            </w:pPr>
            <w:r>
              <w:rPr>
                <w:rFonts w:ascii="宋体" w:hAnsi="宋体" w:hint="eastAsia"/>
                <w:kern w:val="0"/>
                <w:sz w:val="24"/>
                <w:szCs w:val="21"/>
              </w:rPr>
              <w:t>X线检查法</w:t>
            </w:r>
          </w:p>
        </w:tc>
        <w:tc>
          <w:tcPr>
            <w:tcW w:w="421" w:type="pct"/>
            <w:tcMar>
              <w:top w:w="0" w:type="dxa"/>
              <w:left w:w="108" w:type="dxa"/>
              <w:bottom w:w="0" w:type="dxa"/>
              <w:right w:w="108" w:type="dxa"/>
            </w:tcMar>
            <w:vAlign w:val="center"/>
          </w:tcPr>
          <w:p w:rsidR="00F6643F" w:rsidRDefault="00064901">
            <w:pPr>
              <w:widowControl/>
              <w:jc w:val="center"/>
              <w:rPr>
                <w:rFonts w:ascii="宋体" w:hAnsi="宋体"/>
                <w:color w:val="000000"/>
                <w:kern w:val="0"/>
                <w:sz w:val="24"/>
                <w:szCs w:val="18"/>
              </w:rPr>
            </w:pPr>
            <w:r>
              <w:rPr>
                <w:rFonts w:ascii="宋体" w:hAnsi="宋体" w:hint="eastAsia"/>
                <w:color w:val="000000"/>
                <w:kern w:val="0"/>
                <w:sz w:val="24"/>
                <w:szCs w:val="18"/>
              </w:rPr>
              <w:t>15</w:t>
            </w:r>
          </w:p>
        </w:tc>
        <w:tc>
          <w:tcPr>
            <w:tcW w:w="1594" w:type="pct"/>
            <w:tcMar>
              <w:top w:w="0" w:type="dxa"/>
              <w:left w:w="108" w:type="dxa"/>
              <w:bottom w:w="0" w:type="dxa"/>
              <w:right w:w="108" w:type="dxa"/>
            </w:tcMar>
            <w:vAlign w:val="center"/>
          </w:tcPr>
          <w:p w:rsidR="00F6643F" w:rsidRDefault="00064901">
            <w:pPr>
              <w:widowControl/>
              <w:rPr>
                <w:rFonts w:ascii="宋体" w:hAnsi="宋体"/>
                <w:color w:val="000000"/>
                <w:kern w:val="0"/>
                <w:sz w:val="24"/>
                <w:szCs w:val="18"/>
              </w:rPr>
            </w:pPr>
            <w:r>
              <w:rPr>
                <w:rFonts w:ascii="宋体" w:hAnsi="宋体" w:hint="eastAsia"/>
                <w:color w:val="000000"/>
                <w:kern w:val="0"/>
                <w:sz w:val="24"/>
                <w:szCs w:val="18"/>
              </w:rPr>
              <w:t>根据操作方法是否正确进行扣分</w:t>
            </w:r>
          </w:p>
        </w:tc>
        <w:tc>
          <w:tcPr>
            <w:tcW w:w="399" w:type="pct"/>
            <w:vMerge/>
            <w:vAlign w:val="center"/>
          </w:tcPr>
          <w:p w:rsidR="00F6643F" w:rsidRDefault="00F6643F">
            <w:pPr>
              <w:widowControl/>
              <w:jc w:val="left"/>
              <w:rPr>
                <w:rFonts w:ascii="宋体" w:hAnsi="宋体"/>
                <w:kern w:val="0"/>
                <w:szCs w:val="21"/>
              </w:rPr>
            </w:pPr>
          </w:p>
        </w:tc>
        <w:tc>
          <w:tcPr>
            <w:tcW w:w="399" w:type="pct"/>
            <w:vMerge/>
            <w:vAlign w:val="center"/>
          </w:tcPr>
          <w:p w:rsidR="00F6643F" w:rsidRDefault="00F6643F">
            <w:pPr>
              <w:widowControl/>
              <w:jc w:val="left"/>
              <w:rPr>
                <w:rFonts w:ascii="宋体" w:hAnsi="宋体"/>
                <w:kern w:val="0"/>
                <w:szCs w:val="21"/>
              </w:rPr>
            </w:pPr>
          </w:p>
        </w:tc>
        <w:tc>
          <w:tcPr>
            <w:tcW w:w="484" w:type="pct"/>
            <w:vMerge/>
            <w:vAlign w:val="center"/>
          </w:tcPr>
          <w:p w:rsidR="00F6643F" w:rsidRDefault="00F6643F">
            <w:pPr>
              <w:widowControl/>
              <w:jc w:val="left"/>
              <w:rPr>
                <w:rFonts w:ascii="宋体" w:hAnsi="宋体"/>
                <w:kern w:val="0"/>
                <w:szCs w:val="21"/>
              </w:rPr>
            </w:pPr>
          </w:p>
        </w:tc>
      </w:tr>
      <w:tr w:rsidR="00F6643F">
        <w:trPr>
          <w:cantSplit/>
          <w:trHeight w:val="815"/>
        </w:trPr>
        <w:tc>
          <w:tcPr>
            <w:tcW w:w="1007" w:type="pct"/>
            <w:vMerge/>
            <w:vAlign w:val="center"/>
          </w:tcPr>
          <w:p w:rsidR="00F6643F" w:rsidRDefault="00F6643F">
            <w:pPr>
              <w:widowControl/>
              <w:jc w:val="left"/>
              <w:rPr>
                <w:rFonts w:ascii="宋体" w:hAnsi="宋体"/>
                <w:kern w:val="0"/>
                <w:szCs w:val="21"/>
              </w:rPr>
            </w:pPr>
          </w:p>
        </w:tc>
        <w:tc>
          <w:tcPr>
            <w:tcW w:w="693" w:type="pct"/>
            <w:tcMar>
              <w:top w:w="0" w:type="dxa"/>
              <w:left w:w="108" w:type="dxa"/>
              <w:bottom w:w="0" w:type="dxa"/>
              <w:right w:w="108" w:type="dxa"/>
            </w:tcMar>
            <w:vAlign w:val="center"/>
          </w:tcPr>
          <w:p w:rsidR="00F6643F" w:rsidRDefault="00064901">
            <w:pPr>
              <w:widowControl/>
              <w:rPr>
                <w:rFonts w:ascii="宋体" w:hAnsi="宋体"/>
                <w:kern w:val="0"/>
                <w:sz w:val="24"/>
                <w:szCs w:val="21"/>
              </w:rPr>
            </w:pPr>
            <w:r>
              <w:rPr>
                <w:rFonts w:ascii="宋体" w:hAnsi="宋体" w:hint="eastAsia"/>
                <w:kern w:val="0"/>
                <w:sz w:val="24"/>
                <w:szCs w:val="21"/>
              </w:rPr>
              <w:t>血液检查法</w:t>
            </w:r>
          </w:p>
        </w:tc>
        <w:tc>
          <w:tcPr>
            <w:tcW w:w="421" w:type="pct"/>
            <w:tcMar>
              <w:top w:w="0" w:type="dxa"/>
              <w:left w:w="108" w:type="dxa"/>
              <w:bottom w:w="0" w:type="dxa"/>
              <w:right w:w="108" w:type="dxa"/>
            </w:tcMar>
            <w:vAlign w:val="center"/>
          </w:tcPr>
          <w:p w:rsidR="00F6643F" w:rsidRDefault="00064901">
            <w:pPr>
              <w:widowControl/>
              <w:jc w:val="center"/>
              <w:rPr>
                <w:rFonts w:ascii="宋体" w:hAnsi="宋体"/>
                <w:color w:val="000000"/>
                <w:kern w:val="0"/>
                <w:sz w:val="24"/>
                <w:szCs w:val="18"/>
              </w:rPr>
            </w:pPr>
            <w:r>
              <w:rPr>
                <w:rFonts w:ascii="宋体" w:hAnsi="宋体" w:hint="eastAsia"/>
                <w:color w:val="000000"/>
                <w:kern w:val="0"/>
                <w:sz w:val="24"/>
                <w:szCs w:val="18"/>
              </w:rPr>
              <w:t>15</w:t>
            </w:r>
          </w:p>
        </w:tc>
        <w:tc>
          <w:tcPr>
            <w:tcW w:w="1594" w:type="pct"/>
            <w:tcMar>
              <w:top w:w="0" w:type="dxa"/>
              <w:left w:w="108" w:type="dxa"/>
              <w:bottom w:w="0" w:type="dxa"/>
              <w:right w:w="108" w:type="dxa"/>
            </w:tcMar>
            <w:vAlign w:val="center"/>
          </w:tcPr>
          <w:p w:rsidR="00F6643F" w:rsidRDefault="00064901">
            <w:pPr>
              <w:widowControl/>
              <w:rPr>
                <w:rFonts w:ascii="宋体" w:hAnsi="宋体"/>
                <w:color w:val="000000"/>
                <w:kern w:val="0"/>
                <w:sz w:val="24"/>
                <w:szCs w:val="18"/>
              </w:rPr>
            </w:pPr>
            <w:r>
              <w:rPr>
                <w:rFonts w:ascii="宋体" w:hAnsi="宋体" w:hint="eastAsia"/>
                <w:color w:val="000000"/>
                <w:kern w:val="0"/>
                <w:sz w:val="24"/>
                <w:szCs w:val="18"/>
              </w:rPr>
              <w:t>根据操作方法是否正确进行扣分</w:t>
            </w:r>
          </w:p>
        </w:tc>
        <w:tc>
          <w:tcPr>
            <w:tcW w:w="399" w:type="pct"/>
            <w:vMerge/>
            <w:vAlign w:val="center"/>
          </w:tcPr>
          <w:p w:rsidR="00F6643F" w:rsidRDefault="00F6643F">
            <w:pPr>
              <w:widowControl/>
              <w:jc w:val="left"/>
              <w:rPr>
                <w:rFonts w:ascii="宋体" w:hAnsi="宋体"/>
                <w:kern w:val="0"/>
                <w:szCs w:val="21"/>
              </w:rPr>
            </w:pPr>
          </w:p>
        </w:tc>
        <w:tc>
          <w:tcPr>
            <w:tcW w:w="399" w:type="pct"/>
            <w:vMerge/>
            <w:vAlign w:val="center"/>
          </w:tcPr>
          <w:p w:rsidR="00F6643F" w:rsidRDefault="00F6643F">
            <w:pPr>
              <w:widowControl/>
              <w:jc w:val="left"/>
              <w:rPr>
                <w:rFonts w:ascii="宋体" w:hAnsi="宋体"/>
                <w:kern w:val="0"/>
                <w:szCs w:val="21"/>
              </w:rPr>
            </w:pPr>
          </w:p>
        </w:tc>
        <w:tc>
          <w:tcPr>
            <w:tcW w:w="484" w:type="pct"/>
            <w:vMerge/>
            <w:vAlign w:val="center"/>
          </w:tcPr>
          <w:p w:rsidR="00F6643F" w:rsidRDefault="00F6643F">
            <w:pPr>
              <w:widowControl/>
              <w:jc w:val="left"/>
              <w:rPr>
                <w:rFonts w:ascii="宋体" w:hAnsi="宋体"/>
                <w:kern w:val="0"/>
                <w:szCs w:val="21"/>
              </w:rPr>
            </w:pPr>
          </w:p>
        </w:tc>
      </w:tr>
    </w:tbl>
    <w:p w:rsidR="00F6643F" w:rsidRDefault="00F6643F">
      <w:pPr>
        <w:rPr>
          <w:rFonts w:ascii="宋体" w:hAnsi="宋体"/>
          <w:b/>
          <w:sz w:val="32"/>
          <w:szCs w:val="32"/>
        </w:rPr>
      </w:pPr>
    </w:p>
    <w:sectPr w:rsidR="00F6643F">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558" w:rsidRDefault="00AB3558" w:rsidP="00AC584D">
      <w:r>
        <w:separator/>
      </w:r>
    </w:p>
  </w:endnote>
  <w:endnote w:type="continuationSeparator" w:id="0">
    <w:p w:rsidR="00AB3558" w:rsidRDefault="00AB3558" w:rsidP="00AC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558" w:rsidRDefault="00AB3558" w:rsidP="00AC584D">
      <w:r>
        <w:separator/>
      </w:r>
    </w:p>
  </w:footnote>
  <w:footnote w:type="continuationSeparator" w:id="0">
    <w:p w:rsidR="00AB3558" w:rsidRDefault="00AB3558" w:rsidP="00AC58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A38F9"/>
    <w:multiLevelType w:val="multilevel"/>
    <w:tmpl w:val="4B8A38F9"/>
    <w:lvl w:ilvl="0">
      <w:start w:val="1"/>
      <w:numFmt w:val="none"/>
      <w:lvlText w:val="一、"/>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15:restartNumberingAfterBreak="0">
    <w:nsid w:val="53587505"/>
    <w:multiLevelType w:val="singleLevel"/>
    <w:tmpl w:val="53587505"/>
    <w:lvl w:ilvl="0">
      <w:start w:val="3"/>
      <w:numFmt w:val="decimal"/>
      <w:suff w:val="nothing"/>
      <w:lvlText w:val="（%1）"/>
      <w:lvlJc w:val="left"/>
    </w:lvl>
  </w:abstractNum>
  <w:abstractNum w:abstractNumId="2" w15:restartNumberingAfterBreak="0">
    <w:nsid w:val="535A2E1E"/>
    <w:multiLevelType w:val="singleLevel"/>
    <w:tmpl w:val="535A2E1E"/>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5F"/>
    <w:rsid w:val="000567FC"/>
    <w:rsid w:val="00064901"/>
    <w:rsid w:val="000C03AC"/>
    <w:rsid w:val="00333EE3"/>
    <w:rsid w:val="003F1EAC"/>
    <w:rsid w:val="00484720"/>
    <w:rsid w:val="007A3999"/>
    <w:rsid w:val="00841318"/>
    <w:rsid w:val="00AB3558"/>
    <w:rsid w:val="00AC584D"/>
    <w:rsid w:val="00D27962"/>
    <w:rsid w:val="00EF63EC"/>
    <w:rsid w:val="00F4245F"/>
    <w:rsid w:val="00F6643F"/>
    <w:rsid w:val="00FE27F2"/>
    <w:rsid w:val="02003ADB"/>
    <w:rsid w:val="033B2249"/>
    <w:rsid w:val="04856F0F"/>
    <w:rsid w:val="0516118C"/>
    <w:rsid w:val="06DC2ABB"/>
    <w:rsid w:val="06E25AD4"/>
    <w:rsid w:val="06F10AA2"/>
    <w:rsid w:val="071D6C6E"/>
    <w:rsid w:val="08203011"/>
    <w:rsid w:val="08AC674B"/>
    <w:rsid w:val="0A4C53EF"/>
    <w:rsid w:val="0B123FAB"/>
    <w:rsid w:val="0B18102D"/>
    <w:rsid w:val="0D2B48D5"/>
    <w:rsid w:val="0FDA6279"/>
    <w:rsid w:val="0FE11F20"/>
    <w:rsid w:val="119645C3"/>
    <w:rsid w:val="11D10A49"/>
    <w:rsid w:val="13806C58"/>
    <w:rsid w:val="14941AED"/>
    <w:rsid w:val="152A5E2C"/>
    <w:rsid w:val="15395636"/>
    <w:rsid w:val="156A1130"/>
    <w:rsid w:val="15966BAB"/>
    <w:rsid w:val="15BD683E"/>
    <w:rsid w:val="17FF616D"/>
    <w:rsid w:val="199B4905"/>
    <w:rsid w:val="19B6535F"/>
    <w:rsid w:val="19C303E5"/>
    <w:rsid w:val="19F761A4"/>
    <w:rsid w:val="1A9442C6"/>
    <w:rsid w:val="1C422200"/>
    <w:rsid w:val="1C644437"/>
    <w:rsid w:val="1D456594"/>
    <w:rsid w:val="1D5D4EDC"/>
    <w:rsid w:val="1DD03445"/>
    <w:rsid w:val="1E0D2187"/>
    <w:rsid w:val="1ECF0D25"/>
    <w:rsid w:val="1EFC1D01"/>
    <w:rsid w:val="1F373279"/>
    <w:rsid w:val="2128557E"/>
    <w:rsid w:val="220B1961"/>
    <w:rsid w:val="2244530B"/>
    <w:rsid w:val="231B556E"/>
    <w:rsid w:val="263C31BE"/>
    <w:rsid w:val="26D56CEE"/>
    <w:rsid w:val="26F80E9B"/>
    <w:rsid w:val="2708730F"/>
    <w:rsid w:val="28F77A23"/>
    <w:rsid w:val="296D4E81"/>
    <w:rsid w:val="29FB4CFC"/>
    <w:rsid w:val="2A7352E6"/>
    <w:rsid w:val="2A851DB0"/>
    <w:rsid w:val="2B6A152F"/>
    <w:rsid w:val="2BD159D8"/>
    <w:rsid w:val="2CFD5E4E"/>
    <w:rsid w:val="2D864178"/>
    <w:rsid w:val="2D8F04DE"/>
    <w:rsid w:val="2E143377"/>
    <w:rsid w:val="2EFC1BC6"/>
    <w:rsid w:val="2FC50C8D"/>
    <w:rsid w:val="2FCC6CC4"/>
    <w:rsid w:val="30687F45"/>
    <w:rsid w:val="3127091E"/>
    <w:rsid w:val="325A53BF"/>
    <w:rsid w:val="32751C70"/>
    <w:rsid w:val="33F5355D"/>
    <w:rsid w:val="35141560"/>
    <w:rsid w:val="368B3A32"/>
    <w:rsid w:val="36C878BA"/>
    <w:rsid w:val="3C3C0855"/>
    <w:rsid w:val="3CBC34EC"/>
    <w:rsid w:val="3E446F01"/>
    <w:rsid w:val="3F7A36E7"/>
    <w:rsid w:val="403C5E62"/>
    <w:rsid w:val="41CC5654"/>
    <w:rsid w:val="42425FEE"/>
    <w:rsid w:val="42861C9A"/>
    <w:rsid w:val="4340447C"/>
    <w:rsid w:val="449272AD"/>
    <w:rsid w:val="47150DBD"/>
    <w:rsid w:val="474A4E6B"/>
    <w:rsid w:val="476B112A"/>
    <w:rsid w:val="49691340"/>
    <w:rsid w:val="49765E2B"/>
    <w:rsid w:val="49945BB0"/>
    <w:rsid w:val="49A34A39"/>
    <w:rsid w:val="4B3F5321"/>
    <w:rsid w:val="4F5445D3"/>
    <w:rsid w:val="4F693086"/>
    <w:rsid w:val="510F2D14"/>
    <w:rsid w:val="512012E0"/>
    <w:rsid w:val="5311194D"/>
    <w:rsid w:val="534A25E3"/>
    <w:rsid w:val="536C5361"/>
    <w:rsid w:val="54534E81"/>
    <w:rsid w:val="5634617C"/>
    <w:rsid w:val="56451BC2"/>
    <w:rsid w:val="56C37883"/>
    <w:rsid w:val="57FA64B3"/>
    <w:rsid w:val="5AAB653E"/>
    <w:rsid w:val="5B3821D3"/>
    <w:rsid w:val="5DC02C09"/>
    <w:rsid w:val="5E6B6A21"/>
    <w:rsid w:val="5E703611"/>
    <w:rsid w:val="5FBD63BD"/>
    <w:rsid w:val="61521042"/>
    <w:rsid w:val="627A6CDE"/>
    <w:rsid w:val="634E3415"/>
    <w:rsid w:val="639772E4"/>
    <w:rsid w:val="64550248"/>
    <w:rsid w:val="647F5614"/>
    <w:rsid w:val="67B61FCF"/>
    <w:rsid w:val="67BE3B2E"/>
    <w:rsid w:val="6C327E08"/>
    <w:rsid w:val="6DD62C21"/>
    <w:rsid w:val="6E504710"/>
    <w:rsid w:val="6E9B5354"/>
    <w:rsid w:val="6FB31FB2"/>
    <w:rsid w:val="707F60F8"/>
    <w:rsid w:val="71D97B70"/>
    <w:rsid w:val="72264172"/>
    <w:rsid w:val="72C91140"/>
    <w:rsid w:val="737B17BB"/>
    <w:rsid w:val="740744D9"/>
    <w:rsid w:val="756931AE"/>
    <w:rsid w:val="78BA6524"/>
    <w:rsid w:val="797D28D4"/>
    <w:rsid w:val="797E37AB"/>
    <w:rsid w:val="7A7D4002"/>
    <w:rsid w:val="7B305EF8"/>
    <w:rsid w:val="7BF770F0"/>
    <w:rsid w:val="7C395CC1"/>
    <w:rsid w:val="7D396B55"/>
    <w:rsid w:val="7D414883"/>
    <w:rsid w:val="7FA5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E21C0AE-799B-4756-B4D4-0C9F11AA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qFormat/>
    <w:pPr>
      <w:keepNext/>
      <w:keepLines/>
      <w:spacing w:before="260" w:after="260" w:line="416" w:lineRule="auto"/>
      <w:jc w:val="center"/>
      <w:outlineLvl w:val="1"/>
    </w:pPr>
    <w:rPr>
      <w:rFonts w:ascii="Arial" w:eastAsia="黑体" w:hAnsi="Arial"/>
      <w:b/>
      <w:bCs/>
      <w:sz w:val="28"/>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pPr>
      <w:spacing w:after="120"/>
      <w:ind w:leftChars="200" w:left="420"/>
    </w:pPr>
    <w:rPr>
      <w:kern w:val="0"/>
      <w:sz w:val="20"/>
      <w:lang w:val="zh-CN"/>
    </w:rPr>
  </w:style>
  <w:style w:type="paragraph" w:styleId="a5">
    <w:name w:val="Plain Text"/>
    <w:link w:val="a6"/>
    <w:rPr>
      <w:rFonts w:ascii="宋体" w:eastAsia="宋体" w:hAnsi="Courier New" w:cs="Times New Roman"/>
      <w:szCs w:val="21"/>
    </w:rPr>
  </w:style>
  <w:style w:type="paragraph" w:styleId="a7">
    <w:name w:val="Date"/>
    <w:basedOn w:val="a"/>
    <w:next w:val="a"/>
    <w:link w:val="a8"/>
    <w:rPr>
      <w:szCs w:val="20"/>
      <w:lang w:val="zh-CN"/>
    </w:rPr>
  </w:style>
  <w:style w:type="paragraph" w:styleId="a9">
    <w:name w:val="Balloon Text"/>
    <w:basedOn w:val="a"/>
    <w:link w:val="aa"/>
    <w:unhideWhenUsed/>
    <w:rPr>
      <w:kern w:val="0"/>
      <w:sz w:val="18"/>
      <w:szCs w:val="18"/>
      <w:lang w:val="zh-CN"/>
    </w:rPr>
  </w:style>
  <w:style w:type="paragraph" w:styleId="ab">
    <w:name w:val="footer"/>
    <w:basedOn w:val="a"/>
    <w:link w:val="ac"/>
    <w:uiPriority w:val="99"/>
    <w:unhideWhenUsed/>
    <w:pPr>
      <w:tabs>
        <w:tab w:val="center" w:pos="4153"/>
        <w:tab w:val="right" w:pos="8306"/>
      </w:tabs>
      <w:snapToGrid w:val="0"/>
      <w:jc w:val="left"/>
    </w:pPr>
    <w:rPr>
      <w:rFonts w:ascii="Calibri" w:hAnsi="Calibri"/>
      <w:kern w:val="0"/>
      <w:sz w:val="18"/>
      <w:szCs w:val="18"/>
      <w:lang w:val="zh-CN"/>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21">
    <w:name w:val="Body Text 2"/>
    <w:basedOn w:val="a"/>
    <w:link w:val="22"/>
    <w:pPr>
      <w:spacing w:after="120" w:line="480" w:lineRule="auto"/>
    </w:pPr>
    <w:rPr>
      <w:kern w:val="0"/>
      <w:sz w:val="20"/>
      <w:szCs w:val="20"/>
      <w:lang w:val="zh-CN"/>
    </w:rPr>
  </w:style>
  <w:style w:type="paragraph" w:styleId="af">
    <w:name w:val="Normal (Web)"/>
    <w:basedOn w:val="a"/>
    <w:uiPriority w:val="99"/>
    <w:pPr>
      <w:widowControl/>
      <w:spacing w:before="100" w:beforeAutospacing="1" w:after="100" w:afterAutospacing="1"/>
      <w:jc w:val="left"/>
    </w:pPr>
    <w:rPr>
      <w:rFonts w:ascii="宋体" w:hAnsi="宋体"/>
      <w:kern w:val="0"/>
      <w:sz w:val="24"/>
    </w:rPr>
  </w:style>
  <w:style w:type="table" w:styleId="af0">
    <w:name w:val="Table Grid"/>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Professional"/>
    <w:basedOn w:val="a1"/>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2">
    <w:name w:val="page number"/>
  </w:style>
  <w:style w:type="character" w:styleId="af3">
    <w:name w:val="Hyperlink"/>
    <w:rPr>
      <w:color w:val="0000FF"/>
      <w:u w:val="single"/>
    </w:rPr>
  </w:style>
  <w:style w:type="character" w:customStyle="1" w:styleId="20">
    <w:name w:val="标题 2 字符"/>
    <w:basedOn w:val="a0"/>
    <w:link w:val="2"/>
    <w:rPr>
      <w:rFonts w:ascii="Arial" w:eastAsia="黑体" w:hAnsi="Arial" w:cs="Times New Roman"/>
      <w:b/>
      <w:bCs/>
      <w:sz w:val="28"/>
      <w:szCs w:val="32"/>
      <w:lang w:val="zh-CN" w:eastAsia="zh-CN"/>
    </w:rPr>
  </w:style>
  <w:style w:type="character" w:customStyle="1" w:styleId="ae">
    <w:name w:val="页眉 字符"/>
    <w:basedOn w:val="a0"/>
    <w:link w:val="ad"/>
    <w:uiPriority w:val="99"/>
    <w:rPr>
      <w:rFonts w:ascii="Calibri" w:eastAsia="宋体" w:hAnsi="Calibri" w:cs="Times New Roman"/>
      <w:kern w:val="0"/>
      <w:sz w:val="18"/>
      <w:szCs w:val="18"/>
      <w:lang w:val="zh-CN" w:eastAsia="zh-CN"/>
    </w:rPr>
  </w:style>
  <w:style w:type="character" w:customStyle="1" w:styleId="ac">
    <w:name w:val="页脚 字符"/>
    <w:basedOn w:val="a0"/>
    <w:link w:val="ab"/>
    <w:uiPriority w:val="99"/>
    <w:qFormat/>
    <w:rPr>
      <w:rFonts w:ascii="Calibri" w:eastAsia="宋体" w:hAnsi="Calibri" w:cs="Times New Roman"/>
      <w:kern w:val="0"/>
      <w:sz w:val="18"/>
      <w:szCs w:val="18"/>
      <w:lang w:val="zh-CN" w:eastAsia="zh-CN"/>
    </w:rPr>
  </w:style>
  <w:style w:type="character" w:customStyle="1" w:styleId="aa">
    <w:name w:val="批注框文本 字符"/>
    <w:basedOn w:val="a0"/>
    <w:link w:val="a9"/>
    <w:rPr>
      <w:rFonts w:ascii="Times New Roman" w:eastAsia="宋体" w:hAnsi="Times New Roman" w:cs="Times New Roman"/>
      <w:kern w:val="0"/>
      <w:sz w:val="18"/>
      <w:szCs w:val="18"/>
      <w:lang w:val="zh-CN" w:eastAsia="zh-CN"/>
    </w:rPr>
  </w:style>
  <w:style w:type="paragraph" w:customStyle="1" w:styleId="content5">
    <w:name w:val="content5"/>
    <w:basedOn w:val="a"/>
    <w:pPr>
      <w:widowControl/>
      <w:spacing w:before="100" w:beforeAutospacing="1" w:after="100" w:afterAutospacing="1"/>
      <w:jc w:val="left"/>
    </w:pPr>
    <w:rPr>
      <w:rFonts w:ascii="宋体" w:hAnsi="宋体" w:cs="宋体"/>
      <w:color w:val="000000"/>
      <w:kern w:val="0"/>
      <w:sz w:val="24"/>
    </w:rPr>
  </w:style>
  <w:style w:type="character" w:customStyle="1" w:styleId="a6">
    <w:name w:val="纯文本 字符"/>
    <w:basedOn w:val="a0"/>
    <w:link w:val="a5"/>
    <w:rPr>
      <w:rFonts w:ascii="宋体" w:eastAsia="宋体" w:hAnsi="Courier New" w:cs="Times New Roman"/>
      <w:kern w:val="0"/>
      <w:sz w:val="20"/>
      <w:szCs w:val="21"/>
    </w:rPr>
  </w:style>
  <w:style w:type="table" w:customStyle="1" w:styleId="1">
    <w:name w:val="网格型1"/>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正文文本 2 字符"/>
    <w:basedOn w:val="a0"/>
    <w:link w:val="21"/>
    <w:rPr>
      <w:rFonts w:ascii="Times New Roman" w:eastAsia="宋体" w:hAnsi="Times New Roman" w:cs="Times New Roman"/>
      <w:kern w:val="0"/>
      <w:sz w:val="20"/>
      <w:szCs w:val="20"/>
      <w:lang w:val="zh-CN" w:eastAsia="zh-CN"/>
    </w:rPr>
  </w:style>
  <w:style w:type="table" w:customStyle="1" w:styleId="23">
    <w:name w:val="网格型2"/>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pPr>
      <w:widowControl/>
      <w:ind w:firstLineChars="200" w:firstLine="420"/>
      <w:jc w:val="left"/>
    </w:pPr>
    <w:rPr>
      <w:rFonts w:ascii="宋体" w:hAnsi="宋体" w:cs="宋体"/>
      <w:kern w:val="0"/>
      <w:sz w:val="24"/>
    </w:rPr>
  </w:style>
  <w:style w:type="table" w:customStyle="1" w:styleId="4">
    <w:name w:val="网格型4"/>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正文文本缩进 字符"/>
    <w:basedOn w:val="a0"/>
    <w:link w:val="a3"/>
    <w:rPr>
      <w:rFonts w:ascii="Times New Roman" w:eastAsia="宋体" w:hAnsi="Times New Roman" w:cs="Times New Roman"/>
      <w:kern w:val="0"/>
      <w:sz w:val="20"/>
      <w:szCs w:val="24"/>
      <w:lang w:val="zh-CN" w:eastAsia="zh-CN"/>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character" w:customStyle="1" w:styleId="headline-content2">
    <w:name w:val="headline-content2"/>
  </w:style>
  <w:style w:type="paragraph" w:customStyle="1" w:styleId="CharCharCharCharCharCharChar">
    <w:name w:val="Char Char Char Char Char Char Char"/>
    <w:basedOn w:val="a"/>
    <w:pPr>
      <w:tabs>
        <w:tab w:val="left" w:pos="360"/>
      </w:tabs>
    </w:pPr>
  </w:style>
  <w:style w:type="table" w:customStyle="1" w:styleId="5">
    <w:name w:val="网格型5"/>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日期 字符"/>
    <w:basedOn w:val="a0"/>
    <w:link w:val="a7"/>
    <w:qFormat/>
    <w:rPr>
      <w:rFonts w:ascii="Times New Roman" w:eastAsia="宋体" w:hAnsi="Times New Roman" w:cs="Times New Roman"/>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dc:creator>
  <cp:lastModifiedBy>Administrator</cp:lastModifiedBy>
  <cp:revision>6</cp:revision>
  <dcterms:created xsi:type="dcterms:W3CDTF">2021-01-27T03:09:00Z</dcterms:created>
  <dcterms:modified xsi:type="dcterms:W3CDTF">2021-01-31T01:49:00Z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